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0E" w:rsidRDefault="0031460E" w:rsidP="0031460E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31460E" w:rsidRDefault="0031460E" w:rsidP="003146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  <w:t xml:space="preserve">Местоимения / наречия 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  <w:t>, y</w:t>
      </w:r>
    </w:p>
    <w:p w:rsidR="0031460E" w:rsidRPr="0031460E" w:rsidRDefault="0031460E" w:rsidP="0031460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pacing w:val="-2"/>
          <w:kern w:val="36"/>
          <w:sz w:val="48"/>
          <w:szCs w:val="48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—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наречие означает «оттуда»: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est allé à Moscou et il en est revenu.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уехал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Москву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возвратился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оттуда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 xml:space="preserve"> местоимение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является также личным безударным местоимением и обозначает, главным образом, предметы.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заменяет: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1. 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Существительное с предлогом 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, служащее дополнением к глаголу (чаще всего неодушевленное):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Il apperçut la maison et s’en approcha (= s’approcha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de la maison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увидел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дом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подошел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нему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2. 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Cуществительное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 xml:space="preserve"> с предлогом 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, служащее дополнением к существительному: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Cette expédition est bien organisée, le succès en est certain (= le succès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de cette expédition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экспедиция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организована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,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её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успех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предопределен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3. 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Существительное с частичным артиклем: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Mangez-vous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la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soupe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–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mange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едите суп? — Я его ем.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4. 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 xml:space="preserve">Существительное во множественном числе, употребленное с неопределенным артиклем 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des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Lisez-vous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des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journaux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? –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lis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читаете газеты? — Я их читаю.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5. 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Существительные, которым предшествует количественное наречие или числительное: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Combien de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 cahiers avez-vous? – J’en ai deux.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Сколько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вас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тетрадей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? —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Две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Количественные наречия: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combien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сколько;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beaucoup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много;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assez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достаточно, довольно;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peu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мало;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peu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немного;</w:t>
      </w:r>
    </w:p>
    <w:p w:rsidR="0031460E" w:rsidRPr="0031460E" w:rsidRDefault="0031460E" w:rsidP="003146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trop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слишком много.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6. 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 xml:space="preserve">Целое предложение с предлогом 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.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этом случае оно равнозначно указательному местоимению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cela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предлогом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Vous avez bien passé vos examens. Nous en sommes très contents (= très contents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fr-FR" w:eastAsia="ru-RU"/>
        </w:rPr>
        <w:t>de cela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сдали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экзамены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.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этим очень довольны.</w:t>
      </w:r>
    </w:p>
    <w:p w:rsidR="0031460E" w:rsidRPr="0031460E" w:rsidRDefault="0031460E" w:rsidP="0031460E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36"/>
          <w:szCs w:val="36"/>
          <w:lang w:eastAsia="ru-RU"/>
        </w:rPr>
        <w:lastRenderedPageBreak/>
        <w:t>Y </w:t>
      </w:r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наречие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означает «туда», «там».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J’y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travaille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там работаю.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J’y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vais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туда иду.</w:t>
      </w:r>
    </w:p>
    <w:p w:rsidR="0031460E" w:rsidRPr="0031460E" w:rsidRDefault="0031460E" w:rsidP="0031460E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Y местоимение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Y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личное местоимение заменяет: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1. Неодушевленное существительное с предлогом à: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Cet appareil est très fragile, il est défendu d’y toucher (= toucher à cet appareil).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устройство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очень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хрупкое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,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запрещается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касаться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его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2. Существительные с предлогами 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 xml:space="preserve">, 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dans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 xml:space="preserve">, 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sur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111111"/>
          <w:spacing w:val="-2"/>
          <w:sz w:val="20"/>
          <w:szCs w:val="20"/>
          <w:lang w:eastAsia="ru-RU"/>
        </w:rPr>
        <w:t>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Elle prit un vase et y versa de l’eau (= versa de l’eau dans le vase).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взяла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вазу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налила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неё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 xml:space="preserve"> 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воды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 w:eastAsia="ru-RU"/>
        </w:rPr>
        <w:t>.</w:t>
      </w:r>
    </w:p>
    <w:p w:rsidR="0031460E" w:rsidRPr="0031460E" w:rsidRDefault="0031460E" w:rsidP="0031460E">
      <w:pPr>
        <w:shd w:val="clear" w:color="auto" w:fill="FFFFFF"/>
        <w:spacing w:before="240" w:after="120" w:line="240" w:lineRule="auto"/>
        <w:jc w:val="both"/>
        <w:outlineLvl w:val="4"/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20"/>
          <w:szCs w:val="20"/>
          <w:lang w:eastAsia="ru-RU"/>
        </w:rPr>
        <w:t>3. Целое предложение с предлогом à.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этом случае оно равнозначно указательному местоимению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cela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предлогом à: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Vous me proposez de prendre part à la discussion?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J’y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consens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(=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consens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à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cela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 мне предлагаете принять участие в дискуссии? Я согласен на это.</w:t>
      </w:r>
    </w:p>
    <w:p w:rsidR="0031460E" w:rsidRPr="0031460E" w:rsidRDefault="0031460E" w:rsidP="0031460E">
      <w:pPr>
        <w:shd w:val="clear" w:color="auto" w:fill="FFFFFF"/>
        <w:spacing w:before="480" w:after="240" w:line="240" w:lineRule="auto"/>
        <w:jc w:val="both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 xml:space="preserve">Место </w:t>
      </w:r>
      <w:proofErr w:type="spellStart"/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 xml:space="preserve"> и y в предложении</w:t>
      </w:r>
    </w:p>
    <w:p w:rsidR="0031460E" w:rsidRPr="0031460E" w:rsidRDefault="0031460E" w:rsidP="0031460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y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местоимения безударные и поэтому ставятся всегда </w:t>
      </w:r>
      <w:r w:rsidRPr="003146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перед глаголом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(в сложных временах — перед вспомогательным глаголом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avoir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être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 </w:t>
      </w:r>
      <w:r w:rsidRPr="003146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кроме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тех случаев, когда глагол стоит в </w:t>
      </w:r>
      <w:r w:rsidRPr="0031460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утвердительной форме повелительного наклонения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-y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Иди туда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Occupe-t’en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 </w:t>
      </w:r>
      <w:r w:rsidRPr="0031460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Займись этим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В этом случае они следуют за глаголом, причем у глаголов 1 группы во 2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л.ед.ч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появляется окончание </w:t>
      </w: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-s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 </w:t>
      </w:r>
      <w:proofErr w:type="spellStart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en</w:t>
      </w:r>
      <w:proofErr w:type="spellEnd"/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/ y 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стоят непосредственно после них (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Parl</w:t>
      </w: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es</w:t>
      </w:r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но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N’en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parl</w:t>
      </w:r>
      <w:r w:rsidRPr="003146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pas</w:t>
      </w:r>
      <w:proofErr w:type="spellEnd"/>
      <w:r w:rsidRPr="003146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16593" w:rsidRDefault="00E16593"/>
    <w:sectPr w:rsidR="00E1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91E4A"/>
    <w:multiLevelType w:val="multilevel"/>
    <w:tmpl w:val="8092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0E"/>
    <w:rsid w:val="0031460E"/>
    <w:rsid w:val="004F312A"/>
    <w:rsid w:val="00E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7DE3-E96E-49B8-8FA6-89BB29BD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2024-06-21T03:00:00Z</dcterms:created>
  <dcterms:modified xsi:type="dcterms:W3CDTF">2024-06-21T03:00:00Z</dcterms:modified>
</cp:coreProperties>
</file>